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72" w:rsidRPr="00C611EC" w:rsidRDefault="00BC4A72" w:rsidP="00C611E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C611EC">
        <w:rPr>
          <w:rFonts w:ascii="微软雅黑" w:eastAsia="微软雅黑" w:hAnsi="微软雅黑" w:cs="宋体"/>
          <w:color w:val="252525"/>
          <w:kern w:val="0"/>
          <w:sz w:val="24"/>
        </w:rPr>
        <w:t>一、单项选择题</w:t>
      </w:r>
    </w:p>
    <w:p w:rsidR="00897B22" w:rsidRPr="00897B22" w:rsidRDefault="00C611EC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1.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(　)是国际储备最主要的组成部分，在非黄金储备中的占比高达95%以上。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A、外汇储备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B、货币性黄金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C、特别提款权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D、IMF的储备头寸</w:t>
      </w:r>
    </w:p>
    <w:p w:rsidR="00BC4A72" w:rsidRPr="00C611EC" w:rsidRDefault="00BC4A72" w:rsidP="00C611E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C611EC">
        <w:rPr>
          <w:rFonts w:ascii="微软雅黑" w:eastAsia="微软雅黑" w:hAnsi="微软雅黑" w:cs="宋体"/>
          <w:color w:val="252525"/>
          <w:kern w:val="0"/>
          <w:sz w:val="24"/>
        </w:rPr>
        <w:t>二、多项选择题</w:t>
      </w:r>
    </w:p>
    <w:p w:rsidR="00897B22" w:rsidRPr="00897B22" w:rsidRDefault="00E60661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1</w:t>
      </w:r>
      <w:r w:rsidR="00C611EC">
        <w:rPr>
          <w:rFonts w:ascii="微软雅黑" w:eastAsia="微软雅黑" w:hAnsi="微软雅黑" w:cs="宋体"/>
          <w:color w:val="252525"/>
          <w:kern w:val="0"/>
          <w:sz w:val="24"/>
        </w:rPr>
        <w:t>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决定一个国家汇率制度的因素有(</w:t>
      </w:r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  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)。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A.人口素质状况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B.经济开放程度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C.经济规模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D.科技水平高低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E.进出口贸易的商品结构和地域分布</w:t>
      </w:r>
    </w:p>
    <w:p w:rsidR="00897B22" w:rsidRPr="00897B22" w:rsidRDefault="00E60661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2</w:t>
      </w:r>
      <w:bookmarkStart w:id="0" w:name="_GoBack"/>
      <w:bookmarkEnd w:id="0"/>
      <w:r w:rsidR="00C611EC">
        <w:rPr>
          <w:rFonts w:ascii="微软雅黑" w:eastAsia="微软雅黑" w:hAnsi="微软雅黑" w:cs="宋体"/>
          <w:color w:val="252525"/>
          <w:kern w:val="0"/>
          <w:sz w:val="24"/>
        </w:rPr>
        <w:t>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当前人民币汇率制度的特点是(</w:t>
      </w:r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   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)。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A.有管理的汇率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B.固定汇率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C.单一汇率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D.浮动汇率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E.汇率的形成以外汇市场供求为基础</w:t>
      </w:r>
    </w:p>
    <w:sectPr w:rsidR="00897B22" w:rsidRPr="0089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DC2"/>
    <w:multiLevelType w:val="hybridMultilevel"/>
    <w:tmpl w:val="081211A4"/>
    <w:lvl w:ilvl="0" w:tplc="49E432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C"/>
    <w:rsid w:val="000D2985"/>
    <w:rsid w:val="001C0099"/>
    <w:rsid w:val="0031156E"/>
    <w:rsid w:val="00354C3A"/>
    <w:rsid w:val="00356C3C"/>
    <w:rsid w:val="003918FF"/>
    <w:rsid w:val="003B76D5"/>
    <w:rsid w:val="004C4F4F"/>
    <w:rsid w:val="004F7A5B"/>
    <w:rsid w:val="00514F76"/>
    <w:rsid w:val="005A50B0"/>
    <w:rsid w:val="006C7BF9"/>
    <w:rsid w:val="00782A20"/>
    <w:rsid w:val="00784759"/>
    <w:rsid w:val="007B1966"/>
    <w:rsid w:val="007F6754"/>
    <w:rsid w:val="008255D9"/>
    <w:rsid w:val="00826B6B"/>
    <w:rsid w:val="00897B22"/>
    <w:rsid w:val="00915BE8"/>
    <w:rsid w:val="00971DFA"/>
    <w:rsid w:val="009C6FFB"/>
    <w:rsid w:val="009D4E81"/>
    <w:rsid w:val="00A162DA"/>
    <w:rsid w:val="00A8319F"/>
    <w:rsid w:val="00AC41DF"/>
    <w:rsid w:val="00B01A20"/>
    <w:rsid w:val="00B75E45"/>
    <w:rsid w:val="00BB4D1E"/>
    <w:rsid w:val="00BC4A72"/>
    <w:rsid w:val="00BD22FB"/>
    <w:rsid w:val="00BF44E3"/>
    <w:rsid w:val="00BF50C1"/>
    <w:rsid w:val="00C23A5A"/>
    <w:rsid w:val="00C611EC"/>
    <w:rsid w:val="00CB4D02"/>
    <w:rsid w:val="00DD2C80"/>
    <w:rsid w:val="00DE55E5"/>
    <w:rsid w:val="00E60661"/>
    <w:rsid w:val="00E6750D"/>
    <w:rsid w:val="00E73C0F"/>
    <w:rsid w:val="00F7112F"/>
    <w:rsid w:val="00F97762"/>
    <w:rsid w:val="00FF60FB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6C1B2C"/>
    <w:rsid w:val="46D66D0D"/>
    <w:rsid w:val="4C190A89"/>
    <w:rsid w:val="55166930"/>
    <w:rsid w:val="56EE0D21"/>
    <w:rsid w:val="5A3631B6"/>
    <w:rsid w:val="60AA6449"/>
    <w:rsid w:val="63EF2DD8"/>
    <w:rsid w:val="6FD57D40"/>
    <w:rsid w:val="77C3106B"/>
    <w:rsid w:val="7ACE1B0D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118CC"/>
  <w15:docId w15:val="{284E3C03-1335-4A48-AE1B-60A6C46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354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陈 果</cp:lastModifiedBy>
  <cp:revision>2</cp:revision>
  <dcterms:created xsi:type="dcterms:W3CDTF">2022-08-03T03:27:00Z</dcterms:created>
  <dcterms:modified xsi:type="dcterms:W3CDTF">2022-08-03T03:27:00Z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